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6" w:rsidRPr="003C6666" w:rsidRDefault="003C6666" w:rsidP="003C6666">
      <w:pPr>
        <w:pStyle w:val="Normlnywebov"/>
        <w:spacing w:before="240" w:beforeAutospacing="0" w:after="240" w:afterAutospacing="0" w:line="360" w:lineRule="auto"/>
        <w:jc w:val="both"/>
        <w:rPr>
          <w:rFonts w:ascii="Cambria" w:hAnsi="Cambria" w:cs="Tahoma"/>
          <w:color w:val="000000"/>
        </w:rPr>
      </w:pPr>
      <w:r w:rsidRPr="003C6666">
        <w:rPr>
          <w:rFonts w:ascii="Cambria" w:hAnsi="Cambria"/>
          <w:noProof/>
        </w:rPr>
        <w:t>Žirafa</w:t>
      </w:r>
      <w:r w:rsidRPr="003C6666">
        <w:rPr>
          <w:rFonts w:ascii="Cambria" w:hAnsi="Cambria" w:cs="Tahoma"/>
          <w:b/>
          <w:bCs/>
          <w:color w:val="000000"/>
        </w:rPr>
        <w:t xml:space="preserve"> štíhla</w:t>
      </w:r>
      <w:r w:rsidRPr="003C6666">
        <w:rPr>
          <w:rFonts w:ascii="Cambria" w:hAnsi="Cambria" w:cs="Tahoma"/>
          <w:color w:val="000000"/>
        </w:rPr>
        <w:t xml:space="preserve"> alebo </w:t>
      </w:r>
      <w:r w:rsidRPr="003C6666">
        <w:rPr>
          <w:rFonts w:ascii="Cambria" w:hAnsi="Cambria"/>
          <w:noProof/>
        </w:rPr>
        <w:t>žirafa</w:t>
      </w:r>
      <w:r w:rsidRPr="003C6666">
        <w:rPr>
          <w:rFonts w:ascii="Cambria" w:hAnsi="Cambria" w:cs="Tahoma"/>
          <w:b/>
          <w:bCs/>
          <w:color w:val="000000"/>
        </w:rPr>
        <w:t xml:space="preserve"> škvrnitá</w:t>
      </w:r>
      <w:r w:rsidRPr="003C6666">
        <w:rPr>
          <w:rFonts w:ascii="Cambria" w:hAnsi="Cambria" w:cs="Tahoma"/>
          <w:color w:val="000000"/>
        </w:rPr>
        <w:t xml:space="preserve"> alebo len </w:t>
      </w:r>
      <w:r w:rsidRPr="003C6666">
        <w:rPr>
          <w:rFonts w:ascii="Cambria" w:hAnsi="Cambria"/>
          <w:noProof/>
        </w:rPr>
        <w:t>žirafa</w:t>
      </w:r>
      <w:r w:rsidRPr="003C6666">
        <w:rPr>
          <w:rFonts w:ascii="Cambria" w:hAnsi="Cambria" w:cs="Tahoma"/>
          <w:b/>
          <w:bCs/>
          <w:color w:val="000000"/>
        </w:rPr>
        <w:t xml:space="preserve"> </w:t>
      </w:r>
      <w:r w:rsidRPr="003C6666">
        <w:rPr>
          <w:rFonts w:ascii="Cambria" w:hAnsi="Cambria" w:cs="Tahoma"/>
          <w:color w:val="000000"/>
        </w:rPr>
        <w:t>(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Giraffa</w:t>
      </w:r>
      <w:proofErr w:type="spellEnd"/>
      <w:r w:rsidRPr="003C6666">
        <w:rPr>
          <w:rFonts w:ascii="Cambria" w:hAnsi="Cambria" w:cs="Tahoma"/>
          <w:i/>
          <w:iCs/>
          <w:color w:val="000000"/>
        </w:rPr>
        <w:t xml:space="preserve"> 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camelopardalis</w:t>
      </w:r>
      <w:proofErr w:type="spellEnd"/>
      <w:r w:rsidRPr="003C6666">
        <w:rPr>
          <w:rFonts w:ascii="Cambria" w:hAnsi="Cambria" w:cs="Tahoma"/>
          <w:color w:val="000000"/>
        </w:rPr>
        <w:t>), z </w:t>
      </w:r>
      <w:hyperlink r:id="rId4" w:tooltip="Arabčina" w:history="1">
        <w:r w:rsidRPr="003C6666">
          <w:rPr>
            <w:rStyle w:val="Hypertextovprepojenie"/>
            <w:rFonts w:ascii="Cambria" w:hAnsi="Cambria" w:cs="Tahoma"/>
            <w:color w:val="090909"/>
          </w:rPr>
          <w:t>arab.</w:t>
        </w:r>
      </w:hyperlink>
      <w:r w:rsidRPr="003C6666">
        <w:rPr>
          <w:rStyle w:val="ar"/>
          <w:rFonts w:ascii="Cambria" w:hAnsi="Cambria" w:cs="Tahoma"/>
          <w:color w:val="000000"/>
          <w:rtl/>
        </w:rPr>
        <w:t>زرافة</w:t>
      </w:r>
      <w:r w:rsidRPr="003C6666">
        <w:rPr>
          <w:rFonts w:ascii="Cambria" w:hAnsi="Cambria" w:cs="Tahoma"/>
          <w:color w:val="000000"/>
        </w:rPr>
        <w:t> – 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zaráfa</w:t>
      </w:r>
      <w:proofErr w:type="spellEnd"/>
      <w:r w:rsidRPr="003C6666">
        <w:rPr>
          <w:rFonts w:ascii="Cambria" w:hAnsi="Cambria" w:cs="Tahoma"/>
          <w:color w:val="000000"/>
        </w:rPr>
        <w:t xml:space="preserve"> , je párnokopytník, najvyšší zo všetkých suchozemských živočíšnych druhov. Má charakteristický predĺžený krk a nohy. </w:t>
      </w:r>
      <w:proofErr w:type="spellStart"/>
      <w:r w:rsidRPr="003C6666">
        <w:rPr>
          <w:rFonts w:ascii="Cambria" w:hAnsi="Cambria" w:cs="Tahoma"/>
          <w:color w:val="000000"/>
        </w:rPr>
        <w:t>Samci</w:t>
      </w:r>
      <w:proofErr w:type="spellEnd"/>
      <w:r w:rsidRPr="003C6666">
        <w:rPr>
          <w:rFonts w:ascii="Cambria" w:hAnsi="Cambria" w:cs="Tahoma"/>
          <w:color w:val="000000"/>
        </w:rPr>
        <w:t xml:space="preserve"> dosahujú výšku 4,8 až 6 metrov a hmotnosť 900 kg. Samice sú obyčajne trošku menšie a ľahšie. Domácim prostredím žirafy sú </w:t>
      </w:r>
      <w:hyperlink r:id="rId5" w:tooltip="Savana" w:history="1">
        <w:r w:rsidRPr="003C6666">
          <w:rPr>
            <w:rStyle w:val="Hypertextovprepojenie"/>
            <w:rFonts w:ascii="Cambria" w:hAnsi="Cambria" w:cs="Tahoma"/>
            <w:color w:val="090909"/>
          </w:rPr>
          <w:t>savany</w:t>
        </w:r>
      </w:hyperlink>
      <w:r w:rsidRPr="003C6666">
        <w:rPr>
          <w:rFonts w:ascii="Cambria" w:hAnsi="Cambria" w:cs="Tahoma"/>
          <w:color w:val="000000"/>
        </w:rPr>
        <w:t> </w:t>
      </w:r>
      <w:hyperlink r:id="rId6" w:tooltip="Afrika" w:history="1">
        <w:r w:rsidRPr="003C6666">
          <w:rPr>
            <w:rStyle w:val="Hypertextovprepojenie"/>
            <w:rFonts w:ascii="Cambria" w:hAnsi="Cambria" w:cs="Tahoma"/>
            <w:color w:val="090909"/>
          </w:rPr>
          <w:t>Afriky</w:t>
        </w:r>
      </w:hyperlink>
      <w:r w:rsidRPr="003C6666">
        <w:rPr>
          <w:rFonts w:ascii="Cambria" w:hAnsi="Cambria" w:cs="Tahoma"/>
          <w:color w:val="000000"/>
        </w:rPr>
        <w:t xml:space="preserve">. </w:t>
      </w:r>
      <w:r w:rsidRPr="003C6666">
        <w:rPr>
          <w:rFonts w:ascii="Cambria" w:hAnsi="Cambria"/>
          <w:noProof/>
        </w:rPr>
        <w:t>Žirafy</w:t>
      </w:r>
      <w:r w:rsidRPr="003C6666">
        <w:rPr>
          <w:rFonts w:ascii="Cambria" w:hAnsi="Cambria" w:cs="Tahoma"/>
          <w:color w:val="000000"/>
        </w:rPr>
        <w:t xml:space="preserve"> môžu žiť aj samostatne, často sa však zoskupujú do čried.</w:t>
      </w:r>
      <w:r w:rsidRPr="003C6666">
        <w:rPr>
          <w:rFonts w:ascii="Cambria" w:hAnsi="Cambria"/>
          <w:noProof/>
        </w:rPr>
        <w:t xml:space="preserve"> </w:t>
      </w:r>
    </w:p>
    <w:p w:rsidR="003C6666" w:rsidRPr="003C6666" w:rsidRDefault="003C6666" w:rsidP="003C6666">
      <w:pPr>
        <w:pStyle w:val="Normlnywebov"/>
        <w:spacing w:before="240" w:beforeAutospacing="0" w:after="240" w:afterAutospacing="0" w:line="360" w:lineRule="auto"/>
        <w:jc w:val="both"/>
        <w:rPr>
          <w:rFonts w:ascii="Cambria" w:hAnsi="Cambria" w:cs="Tahoma"/>
          <w:color w:val="000000"/>
        </w:rPr>
      </w:pPr>
      <w:r w:rsidRPr="003C6666">
        <w:rPr>
          <w:rFonts w:ascii="Cambria" w:hAnsi="Cambria" w:cs="Tahoma"/>
          <w:color w:val="000000"/>
        </w:rPr>
        <w:t>Je jediným zástupcom rodu</w:t>
      </w:r>
      <w:r w:rsidRPr="003C6666">
        <w:rPr>
          <w:rFonts w:ascii="Cambria" w:hAnsi="Cambria"/>
          <w:noProof/>
        </w:rPr>
        <w:t xml:space="preserve"> žirafa</w:t>
      </w:r>
      <w:r w:rsidRPr="003C6666">
        <w:rPr>
          <w:rFonts w:ascii="Cambria" w:hAnsi="Cambria" w:cs="Tahoma"/>
          <w:color w:val="000000"/>
        </w:rPr>
        <w:t xml:space="preserve"> (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Giraffa</w:t>
      </w:r>
      <w:proofErr w:type="spellEnd"/>
      <w:r w:rsidRPr="003C6666">
        <w:rPr>
          <w:rFonts w:ascii="Cambria" w:hAnsi="Cambria" w:cs="Tahoma"/>
          <w:color w:val="000000"/>
        </w:rPr>
        <w:t xml:space="preserve">) z čeľade </w:t>
      </w:r>
      <w:hyperlink r:id="rId7" w:tooltip="Žirafovité" w:history="1">
        <w:proofErr w:type="spellStart"/>
        <w:r w:rsidRPr="003C6666">
          <w:rPr>
            <w:rStyle w:val="Hypertextovprepojenie"/>
            <w:rFonts w:ascii="Cambria" w:hAnsi="Cambria" w:cs="Tahoma"/>
            <w:color w:val="090909"/>
          </w:rPr>
          <w:t>žirafovité</w:t>
        </w:r>
        <w:proofErr w:type="spellEnd"/>
      </w:hyperlink>
      <w:r w:rsidRPr="003C6666">
        <w:rPr>
          <w:rFonts w:ascii="Cambria" w:hAnsi="Cambria" w:cs="Tahoma"/>
          <w:color w:val="000000"/>
        </w:rPr>
        <w:t xml:space="preserve"> (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Giraffidae</w:t>
      </w:r>
      <w:proofErr w:type="spellEnd"/>
      <w:r w:rsidRPr="003C6666">
        <w:rPr>
          <w:rFonts w:ascii="Cambria" w:hAnsi="Cambria" w:cs="Tahoma"/>
          <w:color w:val="000000"/>
        </w:rPr>
        <w:t xml:space="preserve">), kam patrí aj ďalší monotypický rod s druhom </w:t>
      </w:r>
      <w:hyperlink r:id="rId8" w:tooltip="Okapia pásavá" w:history="1">
        <w:proofErr w:type="spellStart"/>
        <w:r w:rsidRPr="003C6666">
          <w:rPr>
            <w:rStyle w:val="Hypertextovprepojenie"/>
            <w:rFonts w:ascii="Cambria" w:hAnsi="Cambria" w:cs="Tahoma"/>
            <w:color w:val="090909"/>
          </w:rPr>
          <w:t>okapia</w:t>
        </w:r>
        <w:proofErr w:type="spellEnd"/>
        <w:r w:rsidRPr="003C6666">
          <w:rPr>
            <w:rStyle w:val="Hypertextovprepojenie"/>
            <w:rFonts w:ascii="Cambria" w:hAnsi="Cambria" w:cs="Tahoma"/>
            <w:color w:val="090909"/>
          </w:rPr>
          <w:t xml:space="preserve"> pásavá</w:t>
        </w:r>
      </w:hyperlink>
      <w:r w:rsidRPr="003C6666">
        <w:rPr>
          <w:rFonts w:ascii="Cambria" w:hAnsi="Cambria" w:cs="Tahoma"/>
          <w:color w:val="000000"/>
        </w:rPr>
        <w:t xml:space="preserve"> (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Okapia</w:t>
      </w:r>
      <w:proofErr w:type="spellEnd"/>
      <w:r w:rsidRPr="003C6666">
        <w:rPr>
          <w:rFonts w:ascii="Cambria" w:hAnsi="Cambria" w:cs="Tahoma"/>
          <w:i/>
          <w:iCs/>
          <w:color w:val="000000"/>
        </w:rPr>
        <w:t xml:space="preserve"> </w:t>
      </w:r>
      <w:proofErr w:type="spellStart"/>
      <w:r w:rsidRPr="003C6666">
        <w:rPr>
          <w:rFonts w:ascii="Cambria" w:hAnsi="Cambria" w:cs="Tahoma"/>
          <w:i/>
          <w:iCs/>
          <w:color w:val="000000"/>
        </w:rPr>
        <w:t>johnstoni</w:t>
      </w:r>
      <w:proofErr w:type="spellEnd"/>
      <w:r w:rsidRPr="003C6666">
        <w:rPr>
          <w:rFonts w:ascii="Cambria" w:hAnsi="Cambria" w:cs="Tahoma"/>
          <w:color w:val="000000"/>
        </w:rPr>
        <w:t>).</w:t>
      </w:r>
    </w:p>
    <w:p w:rsidR="003C6666" w:rsidRPr="003C6666" w:rsidRDefault="003C6666" w:rsidP="003C6666">
      <w:pPr>
        <w:pStyle w:val="Normlnywebov"/>
        <w:spacing w:before="240" w:beforeAutospacing="0" w:after="240" w:afterAutospacing="0" w:line="360" w:lineRule="auto"/>
        <w:jc w:val="both"/>
        <w:rPr>
          <w:rFonts w:ascii="Cambria" w:hAnsi="Cambria" w:cs="Tahoma"/>
          <w:color w:val="000000"/>
        </w:rPr>
      </w:pPr>
      <w:r w:rsidRPr="003C6666">
        <w:rPr>
          <w:rFonts w:ascii="Cambria" w:hAnsi="Cambria" w:cs="Tahoma"/>
          <w:color w:val="000000"/>
        </w:rPr>
        <w:t xml:space="preserve">Prirodzenými nepriateľmi </w:t>
      </w:r>
      <w:r w:rsidRPr="003C6666">
        <w:rPr>
          <w:rFonts w:ascii="Cambria" w:hAnsi="Cambria"/>
          <w:noProof/>
        </w:rPr>
        <w:t>žirafy</w:t>
      </w:r>
      <w:r w:rsidRPr="003C6666">
        <w:rPr>
          <w:rFonts w:ascii="Cambria" w:hAnsi="Cambria" w:cs="Tahoma"/>
          <w:color w:val="000000"/>
        </w:rPr>
        <w:t xml:space="preserve"> sú </w:t>
      </w:r>
      <w:r w:rsidRPr="003C6666">
        <w:rPr>
          <w:rFonts w:ascii="Cambria" w:hAnsi="Cambria"/>
          <w:noProof/>
        </w:rPr>
        <w:t>levy</w:t>
      </w:r>
      <w:r w:rsidRPr="003C6666">
        <w:rPr>
          <w:rFonts w:ascii="Cambria" w:hAnsi="Cambria" w:cs="Tahoma"/>
          <w:color w:val="000000"/>
        </w:rPr>
        <w:t xml:space="preserve">, </w:t>
      </w:r>
      <w:r w:rsidRPr="003C6666">
        <w:rPr>
          <w:rFonts w:ascii="Cambria" w:hAnsi="Cambria"/>
          <w:noProof/>
        </w:rPr>
        <w:t>gepardi</w:t>
      </w:r>
      <w:r w:rsidRPr="003C6666">
        <w:rPr>
          <w:rFonts w:ascii="Cambria" w:hAnsi="Cambria" w:cs="Tahoma"/>
          <w:color w:val="000000"/>
        </w:rPr>
        <w:t xml:space="preserve"> a </w:t>
      </w:r>
      <w:r w:rsidRPr="003C6666">
        <w:rPr>
          <w:rFonts w:ascii="Cambria" w:hAnsi="Cambria"/>
          <w:noProof/>
        </w:rPr>
        <w:t>hieny</w:t>
      </w:r>
      <w:r w:rsidRPr="003C6666">
        <w:rPr>
          <w:rFonts w:ascii="Cambria" w:hAnsi="Cambria" w:cs="Tahoma"/>
          <w:color w:val="000000"/>
        </w:rPr>
        <w:t xml:space="preserve">. </w:t>
      </w:r>
      <w:r w:rsidRPr="003C6666">
        <w:rPr>
          <w:rFonts w:ascii="Cambria" w:hAnsi="Cambria"/>
          <w:noProof/>
        </w:rPr>
        <w:t>Žirafy</w:t>
      </w:r>
      <w:r w:rsidRPr="003C6666">
        <w:rPr>
          <w:rFonts w:ascii="Cambria" w:hAnsi="Cambria" w:cs="Tahoma"/>
          <w:color w:val="000000"/>
        </w:rPr>
        <w:t xml:space="preserve"> však proti nim nie sú úplne bezmocné, jedným mohutným kopom sú schopné na mieste zabiť aj leva.</w:t>
      </w:r>
    </w:p>
    <w:p w:rsidR="003C6666" w:rsidRPr="003C6666" w:rsidRDefault="003C6666" w:rsidP="003C6666">
      <w:pPr>
        <w:spacing w:before="240" w:after="240" w:line="360" w:lineRule="auto"/>
        <w:jc w:val="both"/>
        <w:rPr>
          <w:rFonts w:ascii="Cambria" w:hAnsi="Cambria"/>
          <w:sz w:val="24"/>
          <w:szCs w:val="24"/>
        </w:rPr>
      </w:pPr>
    </w:p>
    <w:p w:rsidR="003C6666" w:rsidRPr="003C6666" w:rsidRDefault="003C6666" w:rsidP="003C6666">
      <w:pPr>
        <w:spacing w:before="240" w:after="240" w:line="360" w:lineRule="auto"/>
        <w:rPr>
          <w:rFonts w:ascii="Cambria" w:hAnsi="Cambria"/>
          <w:sz w:val="24"/>
          <w:szCs w:val="24"/>
        </w:rPr>
      </w:pPr>
    </w:p>
    <w:sectPr w:rsidR="003C6666" w:rsidRPr="003C6666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66"/>
    <w:rsid w:val="001644EA"/>
    <w:rsid w:val="003C6666"/>
    <w:rsid w:val="005055F5"/>
    <w:rsid w:val="007023A7"/>
    <w:rsid w:val="00710098"/>
    <w:rsid w:val="007B5DF3"/>
    <w:rsid w:val="00AF3200"/>
    <w:rsid w:val="00CF4383"/>
    <w:rsid w:val="00E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styleId="Hypertextovprepojenie">
    <w:name w:val="Hyperlink"/>
    <w:basedOn w:val="Predvolenpsmoodseku"/>
    <w:uiPriority w:val="99"/>
    <w:unhideWhenUsed/>
    <w:rsid w:val="003C666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">
    <w:name w:val="ar"/>
    <w:basedOn w:val="Predvolenpsmoodseku"/>
    <w:rsid w:val="003C6666"/>
  </w:style>
  <w:style w:type="paragraph" w:styleId="Textbubliny">
    <w:name w:val="Balloon Text"/>
    <w:basedOn w:val="Normlny"/>
    <w:link w:val="TextbublinyChar"/>
    <w:uiPriority w:val="99"/>
    <w:semiHidden/>
    <w:unhideWhenUsed/>
    <w:rsid w:val="003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Okapia_p%C3%A1sav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.wikipedia.org/wiki/%C5%BDirafovit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.wikipedia.org/wiki/Afrika" TargetMode="External"/><Relationship Id="rId5" Type="http://schemas.openxmlformats.org/officeDocument/2006/relationships/hyperlink" Target="http://sk.wikipedia.org/wiki/Sav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.wikipedia.org/wiki/Arab%C4%8Di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2019-12-03T07:58:00Z</dcterms:created>
  <dcterms:modified xsi:type="dcterms:W3CDTF">2019-12-03T08:03:00Z</dcterms:modified>
</cp:coreProperties>
</file>