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325" w14:textId="77777777" w:rsidR="004B474B" w:rsidRDefault="003E14EA">
      <w:pPr>
        <w:pStyle w:val="Standard"/>
        <w:shd w:val="clear" w:color="auto" w:fill="FFFFFF"/>
        <w:ind w:left="360" w:right="-455" w:hanging="78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ARKUSZ ZBIORCZY DLA STANDARDU PIERWSZEGO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Załącznik I</w:t>
      </w:r>
    </w:p>
    <w:p w14:paraId="7A1D2959" w14:textId="77777777" w:rsidR="004B474B" w:rsidRDefault="004B474B">
      <w:pPr>
        <w:pStyle w:val="Standard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885" w:type="dxa"/>
        <w:tblInd w:w="-215" w:type="dxa"/>
        <w:tblLayout w:type="fixed"/>
        <w:tblLook w:val="0000" w:firstRow="0" w:lastRow="0" w:firstColumn="0" w:lastColumn="0" w:noHBand="0" w:noVBand="0"/>
      </w:tblPr>
      <w:tblGrid>
        <w:gridCol w:w="7512"/>
        <w:gridCol w:w="1419"/>
        <w:gridCol w:w="5954"/>
      </w:tblGrid>
      <w:tr w:rsidR="004B474B" w14:paraId="4E86117B" w14:textId="77777777">
        <w:trPr>
          <w:trHeight w:val="5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5B9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B6ED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14:paraId="57A19171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72BE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14:paraId="251FC2EF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4B474B" w14:paraId="41C1D657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808A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457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0F3E8F04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4506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B474B" w14:paraId="2F9A78C8" w14:textId="77777777"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89575" w14:textId="50B16CEC" w:rsidR="004B474B" w:rsidRDefault="003E14EA" w:rsidP="006027B2">
            <w:pPr>
              <w:pStyle w:val="Standard"/>
              <w:widowControl w:val="0"/>
              <w:numPr>
                <w:ilvl w:val="0"/>
                <w:numId w:val="21"/>
              </w:numPr>
              <w:tabs>
                <w:tab w:val="left" w:pos="998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Uwzględnienie promocji zdrowia w dokumentach oraz pracy i życiu  szkoły</w:t>
            </w:r>
          </w:p>
        </w:tc>
      </w:tr>
      <w:tr w:rsidR="004B474B" w14:paraId="58BB5283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AE0" w14:textId="14E693B9" w:rsidR="004B474B" w:rsidRDefault="003E14EA" w:rsidP="006027B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636"/>
              </w:tabs>
              <w:spacing w:before="60" w:after="60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program należy do priorytetów; promocja zdrowia dotyczy uczniów i pracowników; zapis jest zgodny z przyjętą w Polsce koncepcją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dokumentu)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5262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FBB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23770D5A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53AB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before="120" w:after="120"/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(Ankieta U, 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, R – pyt. 1)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860F" w14:textId="77777777" w:rsidR="004B474B" w:rsidRDefault="003E14EA">
            <w:pPr>
              <w:pStyle w:val="Standard"/>
              <w:widowControl w:val="0"/>
              <w:tabs>
                <w:tab w:val="left" w:pos="1146"/>
              </w:tabs>
              <w:spacing w:before="120" w:after="120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D77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07F30031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77C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before="120" w:after="120"/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(Ankieta 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pyt. 3)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15F4" w14:textId="070410CC" w:rsidR="004B474B" w:rsidRDefault="003E14EA" w:rsidP="006027B2">
            <w:pPr>
              <w:pStyle w:val="Standard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1D89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1061EDBE" w14:textId="77777777"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B0F2D" w14:textId="458BF91A" w:rsidR="004B474B" w:rsidRDefault="000B1923" w:rsidP="000B1923">
            <w:pPr>
              <w:pStyle w:val="Standard"/>
              <w:widowControl w:val="0"/>
              <w:tabs>
                <w:tab w:val="left" w:pos="744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  <w:r w:rsidR="003E14EA">
              <w:rPr>
                <w:rFonts w:ascii="Times New Roman" w:eastAsia="Times New Roman" w:hAnsi="Times New Roman" w:cs="Times New Roman"/>
                <w:b/>
                <w:lang w:eastAsia="pl-PL"/>
              </w:rPr>
              <w:t>Struktura dla realizacji programu szkoły promującej zdrowie</w:t>
            </w:r>
          </w:p>
        </w:tc>
      </w:tr>
      <w:tr w:rsidR="004B474B" w14:paraId="43F520DF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4F0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U, R, pielęgniarka szkolna; zadania zespołu sformułowano na piśmie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dokumentu, wywiady)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3689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3DA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42378711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DA36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na wniosek zespołu promocji zdrowia; zadania koordynatora sformułowano na piśmie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(Wywiad z koordynatorem, analiza dokumentu)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233C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5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7191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7541B94A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6447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(Wywiad z pielęgniarką i dyrektorem)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DC7F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5    4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2C5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Niewystarczający udział pielęgniarki w planowaniu i realizacji projektów promocji zdrowia.</w:t>
            </w:r>
          </w:p>
        </w:tc>
      </w:tr>
      <w:tr w:rsidR="004B474B" w14:paraId="40DA827C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3108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(Wywiady, obserwacje)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0881" w14:textId="246B0FE5" w:rsidR="004B474B" w:rsidRDefault="003E14EA" w:rsidP="006027B2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F570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59A63316" w14:textId="77777777"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C9CC0" w14:textId="6A6220DE" w:rsidR="004B474B" w:rsidRDefault="000B1923" w:rsidP="000B1923">
            <w:pPr>
              <w:pStyle w:val="Standard"/>
              <w:widowControl w:val="0"/>
              <w:tabs>
                <w:tab w:val="left" w:pos="744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</w:t>
            </w:r>
            <w:r w:rsidR="003E14EA">
              <w:rPr>
                <w:rFonts w:ascii="Times New Roman" w:eastAsia="Times New Roman" w:hAnsi="Times New Roman" w:cs="Times New Roman"/>
                <w:b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4B474B" w14:paraId="286EAC64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BBD1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Członkowie dyrekcji szkoły i szkolnego zespołu promocji zdrowia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uczestniczyli w szkoleniu/ach dotyczącym/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(Wywiad, analiza dokumentów)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1F2F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5 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4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3B3F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wszyscy członkowie zespołu uczestniczyli w </w:t>
            </w:r>
            <w:r>
              <w:rPr>
                <w:rFonts w:ascii="Times New Roman" w:eastAsia="Calibri" w:hAnsi="Times New Roman" w:cs="Times New Roman"/>
              </w:rPr>
              <w:lastRenderedPageBreak/>
              <w:t>szkoleniach dotyczących promocji zdrowia.</w:t>
            </w:r>
          </w:p>
        </w:tc>
      </w:tr>
      <w:tr w:rsidR="004B474B" w14:paraId="17DE05DF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D43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Zorganizowano wewnętrzne szkolenia (doskonalenie) na temat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rady pedagogicznej i pracowników niepedagogicznych w ostatnich 3 latach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(Analiza dokumentów, Ankieta N </w:t>
            </w:r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pyt. 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pyt. 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1160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5 </w:t>
            </w:r>
            <w:r>
              <w:rPr>
                <w:rFonts w:ascii="Times New Roman" w:eastAsia="Calibri" w:hAnsi="Times New Roman" w:cs="Times New Roman"/>
              </w:rPr>
              <w:t xml:space="preserve">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825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6F74BA63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8DB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Uczniom wyjaśnia się, co oznacza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 sposób dostosowany do poziomu ich rozwoju poznawczego 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Ankieta U – pyt. 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AFEB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4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935A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Nieliczni uczniowie twierdzą, że nie wyjaśniono im co oznacza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SzPZ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B474B" w14:paraId="4E24B4EB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7DF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ind w:left="317" w:hanging="28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(Ankieta R – pyt. 2, analiza dokumentów)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2309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4 </w:t>
            </w:r>
            <w:r>
              <w:rPr>
                <w:rFonts w:ascii="Times New Roman" w:eastAsia="Calibri" w:hAnsi="Times New Roman" w:cs="Times New Roman"/>
              </w:rPr>
              <w:t xml:space="preserve">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ED5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Niewielki odsetek rodziców  nie wie co oznacza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SzPZ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B474B" w14:paraId="4B2B1EFB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8A7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zawierająca aktualne i wyczerpujące informacje na ten temat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strony internetowej)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A457" w14:textId="77777777" w:rsidR="004B474B" w:rsidRDefault="003E14EA">
            <w:pPr>
              <w:pStyle w:val="Standard"/>
              <w:widowControl w:val="0"/>
              <w:tabs>
                <w:tab w:val="left" w:pos="1146"/>
              </w:tabs>
              <w:spacing w:before="60" w:after="60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93D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5F9027B4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CE8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jest umieszczona widocznym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(Obserwacja, analiza informacji)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E56F" w14:textId="312417DA" w:rsidR="004B474B" w:rsidRDefault="003E14EA" w:rsidP="006027B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569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70D5E3B9" w14:textId="77777777"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004D3" w14:textId="42C64672" w:rsidR="004B474B" w:rsidRDefault="000B1923" w:rsidP="000B1923">
            <w:pPr>
              <w:pStyle w:val="Standard"/>
              <w:widowControl w:val="0"/>
              <w:tabs>
                <w:tab w:val="left" w:pos="965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 </w:t>
            </w:r>
            <w:r w:rsidR="003E14EA">
              <w:rPr>
                <w:rFonts w:ascii="Times New Roman" w:eastAsia="Times New Roman" w:hAnsi="Times New Roman" w:cs="Times New Roman"/>
                <w:b/>
                <w:lang w:eastAsia="pl-PL"/>
              </w:rPr>
              <w:t>Planowanie i ewaluacja działań w zakresie promocji zdrowia oraz ich dokumentowanie</w:t>
            </w:r>
          </w:p>
        </w:tc>
      </w:tr>
      <w:tr w:rsidR="004B474B" w14:paraId="56A50F48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E93" w14:textId="6CBDD029" w:rsidR="004B474B" w:rsidRDefault="003E14EA" w:rsidP="006027B2">
            <w:pPr>
              <w:pStyle w:val="Standard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i pracowników niepedagogicznych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planów)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DCAB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5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8234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39D8D9AE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9E1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635"/>
              </w:tabs>
              <w:ind w:left="318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Polsce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planów)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65B9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A88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B474B" w14:paraId="11E0F9F3" w14:textId="77777777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AEDE" w14:textId="48E79853" w:rsidR="004B474B" w:rsidRDefault="003E14EA" w:rsidP="006027B2">
            <w:pPr>
              <w:pStyle w:val="Standard"/>
              <w:widowControl w:val="0"/>
              <w:numPr>
                <w:ilvl w:val="0"/>
                <w:numId w:val="16"/>
              </w:numPr>
              <w:tabs>
                <w:tab w:val="left" w:pos="635"/>
              </w:tabs>
              <w:ind w:left="318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procesu i/lub wyników działań w zakresie promocji zdrowia zgodne z zasadami przyjętymi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Polsce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(Analiza raportów)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F81" w14:textId="77777777" w:rsidR="004B474B" w:rsidRDefault="003E14E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   4    3    2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E13" w14:textId="77777777" w:rsidR="004B474B" w:rsidRDefault="004B474B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7EE197D8" w14:textId="77777777" w:rsidR="004B474B" w:rsidRDefault="004B474B">
      <w:pPr>
        <w:pStyle w:val="Standard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D161EC" w14:textId="77CB837D" w:rsidR="004B474B" w:rsidRDefault="004B474B">
      <w:pPr>
        <w:pStyle w:val="Standard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5803C5C" w14:textId="33986945" w:rsidR="00825AB5" w:rsidRDefault="00825AB5">
      <w:pPr>
        <w:pStyle w:val="Standard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90B395B" w14:textId="3EA4483A" w:rsidR="00825AB5" w:rsidRDefault="00825AB5">
      <w:pPr>
        <w:pStyle w:val="Standard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F73AFC3" w14:textId="77777777" w:rsidR="00825AB5" w:rsidRDefault="00825AB5">
      <w:pPr>
        <w:pStyle w:val="Standard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A63EEC" w14:textId="77777777" w:rsidR="004B474B" w:rsidRDefault="003E14EA">
      <w:pPr>
        <w:pStyle w:val="Standard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Podsumowanie wyników w standardzie pierwszym</w:t>
      </w:r>
    </w:p>
    <w:tbl>
      <w:tblPr>
        <w:tblW w:w="14743" w:type="dxa"/>
        <w:tblInd w:w="-215" w:type="dxa"/>
        <w:tblLayout w:type="fixed"/>
        <w:tblLook w:val="0000" w:firstRow="0" w:lastRow="0" w:firstColumn="0" w:lastColumn="0" w:noHBand="0" w:noVBand="0"/>
      </w:tblPr>
      <w:tblGrid>
        <w:gridCol w:w="6236"/>
        <w:gridCol w:w="1561"/>
        <w:gridCol w:w="6946"/>
      </w:tblGrid>
      <w:tr w:rsidR="004B474B" w14:paraId="327CE255" w14:textId="77777777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D9AC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Wymiar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8895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Średnia liczba punktów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8196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Wybrane elementy, których poprawa jest pilna i możliwa</w:t>
            </w:r>
          </w:p>
          <w:p w14:paraId="51973FF1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(wybierz je z kolumny 3)</w:t>
            </w:r>
          </w:p>
        </w:tc>
      </w:tr>
      <w:tr w:rsidR="004B474B" w14:paraId="313CE353" w14:textId="77777777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B24A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B1CD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51E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</w:p>
        </w:tc>
      </w:tr>
      <w:tr w:rsidR="004B474B" w14:paraId="750E8732" w14:textId="77777777">
        <w:trPr>
          <w:trHeight w:val="5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B1B6" w14:textId="542AABBF" w:rsidR="004B474B" w:rsidRDefault="003E14EA" w:rsidP="006027B2">
            <w:pPr>
              <w:pStyle w:val="Standard"/>
              <w:widowControl w:val="0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Uwzględnienie promocji zdrowia w dokumentach oraz pracy i życiu szkoły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3C54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89C" w14:textId="77777777" w:rsidR="004B474B" w:rsidRDefault="004B474B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4B474B" w14:paraId="6D7401D1" w14:textId="77777777">
        <w:trPr>
          <w:trHeight w:val="5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70CA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Struktura dla realizacji programu szkoły promującej zdrowie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750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4,5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169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W miarę możliwości pogłębić współpracę z miejscowym Ośrodkiem Zdrowia.</w:t>
            </w:r>
          </w:p>
        </w:tc>
      </w:tr>
      <w:tr w:rsidR="004B474B" w14:paraId="323A5F97" w14:textId="77777777">
        <w:trPr>
          <w:trHeight w:val="5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5B1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Szkolenia, systematyczne informowanie i dostępność informacji na temat koncepcji szkoły promującej zdrowie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2707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C6F" w14:textId="77777777" w:rsidR="004B474B" w:rsidRDefault="003E14EA">
            <w:pPr>
              <w:pStyle w:val="Standard"/>
              <w:widowControl w:val="0"/>
              <w:spacing w:after="2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Nie wszyscy uważają, że wyjaśniono im co oznacza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SzPZ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.  (89% uczniów wie), nie wszyscy rodzice wiedzą, że szkoła ich dzieci jest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SzPZ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  (85% rodziców wie).</w:t>
            </w:r>
          </w:p>
        </w:tc>
      </w:tr>
      <w:tr w:rsidR="004B474B" w14:paraId="34955DF5" w14:textId="77777777">
        <w:trPr>
          <w:trHeight w:val="5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DF5A" w14:textId="77777777" w:rsidR="004B474B" w:rsidRDefault="003E14EA" w:rsidP="006027B2">
            <w:pPr>
              <w:pStyle w:val="Standard"/>
              <w:widowControl w:val="0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Planowanie i ewaluacja działań w zakresie promocji zdrowia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BB7" w14:textId="77777777" w:rsidR="004B474B" w:rsidRDefault="003E14EA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A1EA" w14:textId="77777777" w:rsidR="004B474B" w:rsidRDefault="004B474B">
            <w:pPr>
              <w:pStyle w:val="Standard"/>
              <w:widowControl w:val="0"/>
              <w:rPr>
                <w:rFonts w:ascii="Times New Roman" w:eastAsia="Calibri" w:hAnsi="Times New Roman" w:cs="Times New Roman"/>
                <w:color w:val="FF0000"/>
                <w:kern w:val="0"/>
                <w:lang w:eastAsia="en-US" w:bidi="ar-SA"/>
              </w:rPr>
            </w:pPr>
          </w:p>
        </w:tc>
      </w:tr>
    </w:tbl>
    <w:p w14:paraId="61425293" w14:textId="77777777" w:rsidR="004B474B" w:rsidRDefault="004B474B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4866B1AF" w14:textId="77777777" w:rsidR="004B474B" w:rsidRDefault="003E14EA">
      <w:pPr>
        <w:pStyle w:val="Standard"/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Średnia liczba punktów dla standardu pierwszego </w:t>
      </w:r>
      <w:r>
        <w:rPr>
          <w:rFonts w:ascii="Times New Roman" w:eastAsia="Times New Roman" w:hAnsi="Times New Roman" w:cs="Times New Roman"/>
          <w:lang w:eastAsia="pl-PL"/>
        </w:rPr>
        <w:t xml:space="preserve">(dla 4 wymiarów):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4,63…</w:t>
      </w:r>
    </w:p>
    <w:p w14:paraId="26BB7013" w14:textId="77777777" w:rsidR="004B474B" w:rsidRDefault="003E14EA">
      <w:pPr>
        <w:pStyle w:val="Standard"/>
        <w:spacing w:line="360" w:lineRule="auto"/>
        <w:ind w:right="508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Problem priorytetowy </w:t>
      </w:r>
      <w:r>
        <w:rPr>
          <w:rFonts w:ascii="Times New Roman" w:eastAsia="Times New Roman" w:hAnsi="Times New Roman" w:cs="Times New Roman"/>
          <w:lang w:eastAsia="pl-PL"/>
        </w:rPr>
        <w:t>(wybrany na podstawie zapisów w kolumnie c): …</w:t>
      </w:r>
    </w:p>
    <w:p w14:paraId="7FC75926" w14:textId="77777777" w:rsidR="004B474B" w:rsidRDefault="003E14EA">
      <w:pPr>
        <w:pStyle w:val="Standard"/>
        <w:widowControl w:val="0"/>
        <w:tabs>
          <w:tab w:val="left" w:pos="426"/>
        </w:tabs>
        <w:spacing w:line="360" w:lineRule="auto"/>
        <w:ind w:right="508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- niewystarczający udział pielęgniarki w planowaniu i realizacji projektów promocji zdrowia.</w:t>
      </w:r>
    </w:p>
    <w:p w14:paraId="1DB3F540" w14:textId="699FA37A" w:rsidR="004B474B" w:rsidRDefault="003E14EA">
      <w:pPr>
        <w:pStyle w:val="Standard"/>
        <w:spacing w:after="120"/>
        <w:ind w:right="-171"/>
        <w:jc w:val="right"/>
        <w:rPr>
          <w:rFonts w:ascii="Times New Roman" w:eastAsia="Times New Roman" w:hAnsi="Times New Roman" w:cs="Times New Roman"/>
          <w:lang w:eastAsia="pl-PL"/>
        </w:rPr>
        <w:sectPr w:rsidR="004B474B">
          <w:footerReference w:type="default" r:id="rId7"/>
          <w:pgSz w:w="16838" w:h="11906" w:orient="landscape"/>
          <w:pgMar w:top="1417" w:right="1417" w:bottom="765" w:left="1417" w:header="0" w:footer="708" w:gutter="0"/>
          <w:cols w:space="708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lang w:eastAsia="pl-PL"/>
        </w:rPr>
        <w:t>Data:………………..      Podpis szkolnego koordynatora:  ………………………</w:t>
      </w:r>
    </w:p>
    <w:p w14:paraId="1BD46833" w14:textId="77777777" w:rsidR="004B474B" w:rsidRDefault="004B474B">
      <w:pPr>
        <w:rPr>
          <w:rFonts w:ascii="Times New Roman" w:eastAsia="Times New Roman" w:hAnsi="Times New Roman" w:cs="Times New Roman"/>
          <w:lang w:eastAsia="pl-PL"/>
        </w:rPr>
      </w:pPr>
    </w:p>
    <w:sectPr w:rsidR="004B474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BC15" w14:textId="77777777" w:rsidR="006027B2" w:rsidRDefault="006027B2">
      <w:pPr>
        <w:rPr>
          <w:rFonts w:hint="eastAsia"/>
        </w:rPr>
      </w:pPr>
      <w:r>
        <w:separator/>
      </w:r>
    </w:p>
  </w:endnote>
  <w:endnote w:type="continuationSeparator" w:id="0">
    <w:p w14:paraId="1445DE85" w14:textId="77777777" w:rsidR="006027B2" w:rsidRDefault="006027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80112"/>
      <w:docPartObj>
        <w:docPartGallery w:val="Page Numbers (Bottom of Page)"/>
        <w:docPartUnique/>
      </w:docPartObj>
    </w:sdtPr>
    <w:sdtEndPr/>
    <w:sdtContent>
      <w:p w14:paraId="027F4328" w14:textId="64874AD9" w:rsidR="004B474B" w:rsidRDefault="003E14EA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4A7D8E">
          <w:rPr>
            <w:rFonts w:hint="eastAsia"/>
            <w:noProof/>
          </w:rPr>
          <w:t>3</w:t>
        </w:r>
        <w:r>
          <w:fldChar w:fldCharType="end"/>
        </w:r>
      </w:p>
      <w:p w14:paraId="67400675" w14:textId="77777777" w:rsidR="004B474B" w:rsidRDefault="006027B2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0742"/>
      <w:docPartObj>
        <w:docPartGallery w:val="Page Numbers (Bottom of Page)"/>
        <w:docPartUnique/>
      </w:docPartObj>
    </w:sdtPr>
    <w:sdtEndPr/>
    <w:sdtContent>
      <w:p w14:paraId="4AE6202A" w14:textId="18BC1ADF" w:rsidR="004B474B" w:rsidRDefault="003E14EA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4A7D8E">
          <w:rPr>
            <w:rFonts w:hint="eastAsia"/>
            <w:noProof/>
          </w:rPr>
          <w:t>4</w:t>
        </w:r>
        <w:r>
          <w:fldChar w:fldCharType="end"/>
        </w:r>
      </w:p>
      <w:p w14:paraId="796CCA0A" w14:textId="77777777" w:rsidR="004B474B" w:rsidRDefault="006027B2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826D" w14:textId="77777777" w:rsidR="006027B2" w:rsidRDefault="006027B2">
      <w:pPr>
        <w:rPr>
          <w:rFonts w:hint="eastAsia"/>
        </w:rPr>
      </w:pPr>
      <w:r>
        <w:separator/>
      </w:r>
    </w:p>
  </w:footnote>
  <w:footnote w:type="continuationSeparator" w:id="0">
    <w:p w14:paraId="4F9745F8" w14:textId="77777777" w:rsidR="006027B2" w:rsidRDefault="006027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DD2"/>
    <w:multiLevelType w:val="hybridMultilevel"/>
    <w:tmpl w:val="77CC6CBA"/>
    <w:lvl w:ilvl="0" w:tplc="08DA11A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E12"/>
    <w:multiLevelType w:val="hybridMultilevel"/>
    <w:tmpl w:val="BE7EA288"/>
    <w:lvl w:ilvl="0" w:tplc="01E4EFF8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45F5"/>
    <w:multiLevelType w:val="multilevel"/>
    <w:tmpl w:val="2FFC523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6235A9"/>
    <w:multiLevelType w:val="multilevel"/>
    <w:tmpl w:val="A7248AF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9619EA"/>
    <w:multiLevelType w:val="hybridMultilevel"/>
    <w:tmpl w:val="D4682686"/>
    <w:lvl w:ilvl="0" w:tplc="9F9EE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64DF"/>
    <w:multiLevelType w:val="multilevel"/>
    <w:tmpl w:val="28161BA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54737AAB"/>
    <w:multiLevelType w:val="multilevel"/>
    <w:tmpl w:val="6406B2D4"/>
    <w:lvl w:ilvl="0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9D3AF4"/>
    <w:multiLevelType w:val="multilevel"/>
    <w:tmpl w:val="C0309B04"/>
    <w:lvl w:ilvl="0">
      <w:start w:val="3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9252383"/>
    <w:multiLevelType w:val="hybridMultilevel"/>
    <w:tmpl w:val="F32697C2"/>
    <w:lvl w:ilvl="0" w:tplc="CDE8BCF8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81838"/>
    <w:multiLevelType w:val="multilevel"/>
    <w:tmpl w:val="A666430E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AFE43C1"/>
    <w:multiLevelType w:val="multilevel"/>
    <w:tmpl w:val="0250F45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num w:numId="1" w16cid:durableId="774128788">
    <w:abstractNumId w:val="9"/>
    <w:lvlOverride w:ilvl="0">
      <w:startOverride w:val="1"/>
    </w:lvlOverride>
  </w:num>
  <w:num w:numId="2" w16cid:durableId="1225069106">
    <w:abstractNumId w:val="9"/>
  </w:num>
  <w:num w:numId="3" w16cid:durableId="1170409069">
    <w:abstractNumId w:val="9"/>
  </w:num>
  <w:num w:numId="4" w16cid:durableId="1589463813">
    <w:abstractNumId w:val="3"/>
    <w:lvlOverride w:ilvl="0">
      <w:startOverride w:val="1"/>
    </w:lvlOverride>
  </w:num>
  <w:num w:numId="5" w16cid:durableId="2003659191">
    <w:abstractNumId w:val="3"/>
  </w:num>
  <w:num w:numId="6" w16cid:durableId="804130053">
    <w:abstractNumId w:val="7"/>
    <w:lvlOverride w:ilvl="0">
      <w:startOverride w:val="3"/>
    </w:lvlOverride>
  </w:num>
  <w:num w:numId="7" w16cid:durableId="498665368">
    <w:abstractNumId w:val="7"/>
  </w:num>
  <w:num w:numId="8" w16cid:durableId="2125877741">
    <w:abstractNumId w:val="2"/>
    <w:lvlOverride w:ilvl="0">
      <w:startOverride w:val="1"/>
    </w:lvlOverride>
  </w:num>
  <w:num w:numId="9" w16cid:durableId="785000312">
    <w:abstractNumId w:val="2"/>
  </w:num>
  <w:num w:numId="10" w16cid:durableId="1659964633">
    <w:abstractNumId w:val="2"/>
  </w:num>
  <w:num w:numId="11" w16cid:durableId="1977757384">
    <w:abstractNumId w:val="2"/>
  </w:num>
  <w:num w:numId="12" w16cid:durableId="583800487">
    <w:abstractNumId w:val="2"/>
  </w:num>
  <w:num w:numId="13" w16cid:durableId="1937323848">
    <w:abstractNumId w:val="2"/>
  </w:num>
  <w:num w:numId="14" w16cid:durableId="434249246">
    <w:abstractNumId w:val="5"/>
    <w:lvlOverride w:ilvl="0">
      <w:startOverride w:val="1"/>
    </w:lvlOverride>
  </w:num>
  <w:num w:numId="15" w16cid:durableId="1185828408">
    <w:abstractNumId w:val="6"/>
    <w:lvlOverride w:ilvl="0">
      <w:startOverride w:val="2"/>
    </w:lvlOverride>
  </w:num>
  <w:num w:numId="16" w16cid:durableId="2139569571">
    <w:abstractNumId w:val="6"/>
  </w:num>
  <w:num w:numId="17" w16cid:durableId="1377462334">
    <w:abstractNumId w:val="10"/>
    <w:lvlOverride w:ilvl="0">
      <w:startOverride w:val="1"/>
    </w:lvlOverride>
  </w:num>
  <w:num w:numId="18" w16cid:durableId="1410619942">
    <w:abstractNumId w:val="10"/>
  </w:num>
  <w:num w:numId="19" w16cid:durableId="180045773">
    <w:abstractNumId w:val="10"/>
  </w:num>
  <w:num w:numId="20" w16cid:durableId="1211040345">
    <w:abstractNumId w:val="10"/>
  </w:num>
  <w:num w:numId="21" w16cid:durableId="1656446537">
    <w:abstractNumId w:val="4"/>
  </w:num>
  <w:num w:numId="22" w16cid:durableId="120079374">
    <w:abstractNumId w:val="1"/>
  </w:num>
  <w:num w:numId="23" w16cid:durableId="1783911795">
    <w:abstractNumId w:val="8"/>
  </w:num>
  <w:num w:numId="24" w16cid:durableId="89261686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4B"/>
    <w:rsid w:val="000B1923"/>
    <w:rsid w:val="00117890"/>
    <w:rsid w:val="003E14EA"/>
    <w:rsid w:val="004A7D8E"/>
    <w:rsid w:val="004B474B"/>
    <w:rsid w:val="00590A50"/>
    <w:rsid w:val="006027B2"/>
    <w:rsid w:val="006A235E"/>
    <w:rsid w:val="00825AB5"/>
    <w:rsid w:val="008507DE"/>
    <w:rsid w:val="00C84EE5"/>
    <w:rsid w:val="00DE7A9D"/>
    <w:rsid w:val="00F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D9D"/>
  <w15:docId w15:val="{5347C4D0-2980-433E-98EB-12E9549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FAF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A646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646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A646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E40FAF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646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Ozdarski</dc:creator>
  <dc:description/>
  <cp:lastModifiedBy>Teresa Kudlak</cp:lastModifiedBy>
  <cp:revision>3</cp:revision>
  <dcterms:created xsi:type="dcterms:W3CDTF">2022-04-26T08:20:00Z</dcterms:created>
  <dcterms:modified xsi:type="dcterms:W3CDTF">2022-04-26T10:49:00Z</dcterms:modified>
  <dc:language>pl-PL</dc:language>
</cp:coreProperties>
</file>